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2B3097" w14:textId="77777777" w:rsidR="00326C24" w:rsidRDefault="006A5ED9">
      <w:pPr>
        <w:jc w:val="center"/>
      </w:pPr>
      <w:r>
        <w:rPr>
          <w:b/>
        </w:rPr>
        <w:t>SCRA Public Policy Committee Rapid Response:</w:t>
      </w:r>
    </w:p>
    <w:p w14:paraId="50F404D8" w14:textId="77777777" w:rsidR="00326C24" w:rsidRDefault="006A5ED9">
      <w:pPr>
        <w:jc w:val="center"/>
      </w:pPr>
      <w:r>
        <w:rPr>
          <w:b/>
        </w:rPr>
        <w:t>Statement of Solidarity with Tribal Nations Opposing the Dakota Access Pipeline</w:t>
      </w:r>
    </w:p>
    <w:p w14:paraId="3C6AB334" w14:textId="77777777" w:rsidR="00326C24" w:rsidRDefault="00326C24">
      <w:pPr>
        <w:jc w:val="center"/>
      </w:pPr>
    </w:p>
    <w:p w14:paraId="64699879" w14:textId="77777777" w:rsidR="00326C24" w:rsidRDefault="006A5ED9">
      <w:r>
        <w:rPr>
          <w:b/>
          <w:u w:val="single"/>
        </w:rPr>
        <w:t xml:space="preserve">Overview of the Crisis at Standing Rock Reservation </w:t>
      </w:r>
    </w:p>
    <w:p w14:paraId="420B37D8" w14:textId="77777777" w:rsidR="00326C24" w:rsidRDefault="00326C24">
      <w:bookmarkStart w:id="0" w:name="_GoBack"/>
      <w:bookmarkEnd w:id="0"/>
    </w:p>
    <w:p w14:paraId="436A23CC" w14:textId="47C6269B" w:rsidR="00326C24" w:rsidRDefault="006A5ED9">
      <w:r>
        <w:t>In July 2016, the Army Corps of Engineers approved the plans for the Dallas-based Energy Transfer Partners to construct the Dakota Access Pipeline, a 1,172 mile underground crude oil transportation system stretching from North Dakota to Illinois. It is estimated that the pipeline will pump just under half a million barrels of fracked crude oil per day across the Missouri River, the Mississippi River, and ot</w:t>
      </w:r>
      <w:r w:rsidR="00D65184">
        <w:t>her sources of drinking water for</w:t>
      </w:r>
      <w:r>
        <w:t xml:space="preserve"> surrounding communities.</w:t>
      </w:r>
      <w:r>
        <w:rPr>
          <w:vertAlign w:val="superscript"/>
        </w:rPr>
        <w:footnoteReference w:id="1"/>
      </w:r>
      <w:r>
        <w:t xml:space="preserve"> While many communities and environments will potentially be affected by the proposed pipeline, the Lakota Sioux and the Standing Rock Sioux Indian Reservations, spanning North and South Dakota, are among those most directly affected by the pipeline and have voiced strong opposition to its continued construction. </w:t>
      </w:r>
    </w:p>
    <w:p w14:paraId="59EC2A24" w14:textId="77777777" w:rsidR="00326C24" w:rsidRDefault="00326C24"/>
    <w:p w14:paraId="54198988" w14:textId="326E3277" w:rsidR="00326C24" w:rsidRDefault="006A5ED9">
      <w:r>
        <w:t xml:space="preserve">In this </w:t>
      </w:r>
      <w:r w:rsidR="00E6005F">
        <w:t>statement,</w:t>
      </w:r>
      <w:r>
        <w:t xml:space="preserve"> we make clear several reasons </w:t>
      </w:r>
      <w:r w:rsidR="00D65184">
        <w:t xml:space="preserve">why </w:t>
      </w:r>
      <w:r>
        <w:t>the pipeline is problematic, some of which include: environmental concerns, the violation of tribal regulations and sovereignty, and the unethical and unconstitutional treatment of those mounting peaceful opposition to the pipeline construction. Because of these issues, we are proposing</w:t>
      </w:r>
      <w:r w:rsidR="00AF0DD2">
        <w:t xml:space="preserve"> that</w:t>
      </w:r>
      <w:r>
        <w:t xml:space="preserve"> the Society for Community Research and Action (SCRA) make a strong public statement in solidarity with the Tribal Nations opposing the Dakota Access Pipeline. </w:t>
      </w:r>
      <w:r w:rsidR="00FF0431" w:rsidRPr="002726B8">
        <w:t>Disclaimer: The views expressed here are that of the Society for Community Research and Action, Division 27 of the American Psychological Association (APA), and do not represent the official position of APA.</w:t>
      </w:r>
    </w:p>
    <w:p w14:paraId="72BE1A2B" w14:textId="77777777" w:rsidR="00326C24" w:rsidRDefault="00326C24"/>
    <w:p w14:paraId="01FED5D1" w14:textId="77777777" w:rsidR="00326C24" w:rsidRDefault="006A5ED9">
      <w:r>
        <w:rPr>
          <w:b/>
        </w:rPr>
        <w:t>Environmental Concerns:</w:t>
      </w:r>
    </w:p>
    <w:p w14:paraId="285D5F83" w14:textId="746B5D85" w:rsidR="00326C24" w:rsidRDefault="006A5ED9">
      <w:r>
        <w:t>From a</w:t>
      </w:r>
      <w:r w:rsidR="00AC5B04">
        <w:t xml:space="preserve">n </w:t>
      </w:r>
      <w:r>
        <w:t>environmental perspec</w:t>
      </w:r>
      <w:r w:rsidR="00D65184">
        <w:t xml:space="preserve">tive, this pipeline violates the </w:t>
      </w:r>
      <w:r>
        <w:t>principles of social and environmental justice. In particular, the pipeline violates the National Environmental Policy Act and the National Historic Preservation Act.</w:t>
      </w:r>
      <w:r>
        <w:rPr>
          <w:vertAlign w:val="superscript"/>
        </w:rPr>
        <w:footnoteReference w:id="2"/>
      </w:r>
      <w:r>
        <w:t xml:space="preserve"> </w:t>
      </w:r>
      <w:r w:rsidR="008A009B">
        <w:t>Analyses of the Pipeline and Hazardous Materials Safety Administration’s federal data indicate that the annual number of significant incidents on oil and petroleum pipelines has increased by 60% since 2009.</w:t>
      </w:r>
      <w:r w:rsidR="008A009B">
        <w:rPr>
          <w:vertAlign w:val="superscript"/>
        </w:rPr>
        <w:footnoteReference w:id="3"/>
      </w:r>
      <w:r w:rsidR="008A009B">
        <w:t xml:space="preserve"> </w:t>
      </w:r>
      <w:r>
        <w:t xml:space="preserve">Specifically, oil spills and leaks do occur with these kinds of pipelines and are a very serious environmental risk, having severe adverse effects on entire ecosystems. For example, the stretch of the pipeline intended to cross the Missouri River, </w:t>
      </w:r>
      <w:r w:rsidR="00AC5B04">
        <w:t xml:space="preserve">which is </w:t>
      </w:r>
      <w:r>
        <w:t>upstream from the Standing Rock Reservation, threatens the water supply for those living on the Indian Reservation lands,</w:t>
      </w:r>
      <w:r>
        <w:rPr>
          <w:vertAlign w:val="superscript"/>
        </w:rPr>
        <w:footnoteReference w:id="4"/>
      </w:r>
      <w:r>
        <w:t xml:space="preserve"> all surrounding communities of people, and the wildlife living off these lands. </w:t>
      </w:r>
    </w:p>
    <w:p w14:paraId="2125DAFE" w14:textId="77777777" w:rsidR="00326C24" w:rsidRDefault="00326C24"/>
    <w:p w14:paraId="444F07CF" w14:textId="78E6EAF1" w:rsidR="00326C24" w:rsidRDefault="006A5ED9">
      <w:r>
        <w:lastRenderedPageBreak/>
        <w:t>This risk that local eco-systems will suffer injury, damage, or even complete loss at some point after the pipeline becomes functional is too large to condone.</w:t>
      </w:r>
      <w:r>
        <w:rPr>
          <w:vertAlign w:val="superscript"/>
        </w:rPr>
        <w:footnoteReference w:id="5"/>
      </w:r>
      <w:r>
        <w:t xml:space="preserve"> For this reason, we have U.S. regulations in place to approve or deny such construction in efforts to preserve and safeguard the archaeological and historical sites, including tribal lands.</w:t>
      </w:r>
      <w:r>
        <w:rPr>
          <w:vertAlign w:val="superscript"/>
        </w:rPr>
        <w:footnoteReference w:id="6"/>
      </w:r>
      <w:r>
        <w:t xml:space="preserve"> Too often communities of color, those with fewer economic </w:t>
      </w:r>
      <w:r w:rsidR="00AF0DD2">
        <w:t>resources</w:t>
      </w:r>
      <w:r w:rsidR="008A009B">
        <w:t xml:space="preserve"> </w:t>
      </w:r>
      <w:r>
        <w:t xml:space="preserve">and </w:t>
      </w:r>
      <w:r w:rsidR="00AF0DD2">
        <w:t xml:space="preserve">more limited </w:t>
      </w:r>
      <w:r>
        <w:t>access to institutional resources, and areas with people who have been marginalized</w:t>
      </w:r>
      <w:r w:rsidR="008A009B">
        <w:t>,</w:t>
      </w:r>
      <w:r>
        <w:t xml:space="preserve"> </w:t>
      </w:r>
      <w:r w:rsidR="00872E4B">
        <w:t>bear</w:t>
      </w:r>
      <w:r>
        <w:t xml:space="preserve"> the brunt of these environmental risks. The reality that these communities are forced to accept </w:t>
      </w:r>
      <w:r w:rsidR="00A7280E">
        <w:t>such risks</w:t>
      </w:r>
      <w:r>
        <w:t xml:space="preserve"> when others are not is a matter of grave importance and speaks to the heart of why it is so critical to support these environmental justice movements. Indeed, the pipeline was originally slated to cross the river north of Bismarck, but was moved due to residents’ concerns about leaks and a threat to the water supply.</w:t>
      </w:r>
      <w:r>
        <w:rPr>
          <w:vertAlign w:val="superscript"/>
        </w:rPr>
        <w:footnoteReference w:id="7"/>
      </w:r>
      <w:r w:rsidR="00D65184">
        <w:t xml:space="preserve"> </w:t>
      </w:r>
      <w:r w:rsidR="00D65184">
        <w:rPr>
          <w:rStyle w:val="FootnoteReference"/>
        </w:rPr>
        <w:footnoteReference w:id="8"/>
      </w:r>
      <w:r>
        <w:t xml:space="preserve"> By all accounts, it seems the people of Standing Rock have been deprived of the same opportunity to voice concerns, and likewise have the responsibility to now resist the pipeline and the threat it imposes.</w:t>
      </w:r>
    </w:p>
    <w:p w14:paraId="26EB5942" w14:textId="77777777" w:rsidR="00326C24" w:rsidRDefault="00326C24"/>
    <w:p w14:paraId="2DCBF046" w14:textId="77777777" w:rsidR="00326C24" w:rsidRDefault="006A5ED9">
      <w:r>
        <w:rPr>
          <w:b/>
        </w:rPr>
        <w:t xml:space="preserve">Violation of Tribal Regulations: </w:t>
      </w:r>
    </w:p>
    <w:p w14:paraId="03CD8939" w14:textId="77777777" w:rsidR="00326C24" w:rsidRDefault="006A5ED9">
      <w:r>
        <w:t>In addition to the environmental concerns associated with the pipeline, its construction violates U.S. and tribal legislation, as well as international accords related to the citizen and tribal rights and sovereignty of indigenous peoples. Several regulations have been developed to assist in protecting the rights of American Indian tribes.</w:t>
      </w:r>
      <w:r>
        <w:rPr>
          <w:vertAlign w:val="superscript"/>
        </w:rPr>
        <w:footnoteReference w:id="9"/>
      </w:r>
      <w:r>
        <w:t xml:space="preserve"> Article 19 of the United Nations Declaration on the Rights of Indigenous Peoples affirms that “States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w:t>
      </w:r>
      <w:r>
        <w:rPr>
          <w:vertAlign w:val="superscript"/>
        </w:rPr>
        <w:footnoteReference w:id="10"/>
      </w:r>
      <w:r>
        <w:t xml:space="preserve"> </w:t>
      </w:r>
    </w:p>
    <w:p w14:paraId="7F15F05F" w14:textId="77777777" w:rsidR="00326C24" w:rsidRDefault="00326C24"/>
    <w:p w14:paraId="07B37436" w14:textId="161BD92D" w:rsidR="00326C24" w:rsidRDefault="006A5ED9">
      <w:r>
        <w:t xml:space="preserve">The land in question was officially designated as a reservation in 1889, granting the tribal government full jurisdiction of all aspects of this land, including waterways, streams, and watercourses all throughout the reservation area. In addition, this pipeline disturbs burial grounds and sacred sites on the Tribe’s ancestral Treaty lands, violating the 1868 Treaty of Fort Laramie (Sioux Treaty). There exists a strong connection between </w:t>
      </w:r>
      <w:r w:rsidR="00A7280E">
        <w:t xml:space="preserve">the </w:t>
      </w:r>
      <w:r>
        <w:t xml:space="preserve">environment and religion </w:t>
      </w:r>
      <w:r>
        <w:lastRenderedPageBreak/>
        <w:t>in many American Indian tribes.</w:t>
      </w:r>
      <w:r>
        <w:rPr>
          <w:vertAlign w:val="superscript"/>
        </w:rPr>
        <w:footnoteReference w:id="11"/>
      </w:r>
      <w:r>
        <w:t xml:space="preserve"> According to religious teachings, the land in question contains sacred places for both revering the divine and remembering ancestors who have passed on.</w:t>
      </w:r>
      <w:r>
        <w:rPr>
          <w:vertAlign w:val="superscript"/>
        </w:rPr>
        <w:footnoteReference w:id="12"/>
      </w:r>
      <w:r>
        <w:t xml:space="preserve"> Although the tribal council has legal jurisdiction to approve the pipeline construction through reservation lands,</w:t>
      </w:r>
      <w:r>
        <w:rPr>
          <w:vertAlign w:val="superscript"/>
        </w:rPr>
        <w:footnoteReference w:id="13"/>
      </w:r>
      <w:r>
        <w:t xml:space="preserve"> the Council was not consulted prior to granting </w:t>
      </w:r>
      <w:r w:rsidR="00A7280E">
        <w:t>Energy Transfer Partners</w:t>
      </w:r>
      <w:r w:rsidR="00A7280E" w:rsidDel="00A7280E">
        <w:t xml:space="preserve"> </w:t>
      </w:r>
      <w:r>
        <w:t xml:space="preserve">access to begin construction. In fact, the Standing Rock Sioux have united over 200 Indigenous Nations and thousands of supporters worldwide in a campaign of nonviolent civil resistance to the pipeline. Yet, even with the tribes’ clear opposition to this pipeline, the construction continues. This continued action is a clear violation of federal tribal rights and international law, and an obvious sign of injustice and disenfranchisement to the rights and culture of American Indian peoples. </w:t>
      </w:r>
    </w:p>
    <w:p w14:paraId="0A7DED4C" w14:textId="77777777" w:rsidR="00326C24" w:rsidRDefault="00326C24"/>
    <w:p w14:paraId="1C05407F" w14:textId="77777777" w:rsidR="00326C24" w:rsidRDefault="006A5ED9">
      <w:r>
        <w:rPr>
          <w:b/>
        </w:rPr>
        <w:t>Unethical and Unconstitutional Treatment of Peaceful Resistance:</w:t>
      </w:r>
    </w:p>
    <w:p w14:paraId="10881158" w14:textId="5096B7FC" w:rsidR="00326C24" w:rsidRDefault="006A5ED9">
      <w:r>
        <w:t>It is also important for SCRA to stand in solidarity with Standing Rock in calling for the humane treatment of those in North Dakota mounting a peaceful resistance to the pipeline construction. Recent media reports have indicated that individuals mobilizing to protect the water and land at Standing Rock have been attacked with dogs;</w:t>
      </w:r>
      <w:r>
        <w:rPr>
          <w:vertAlign w:val="superscript"/>
        </w:rPr>
        <w:footnoteReference w:id="14"/>
      </w:r>
      <w:r>
        <w:t xml:space="preserve"> assaulted with pepper spray, rubber bullets,</w:t>
      </w:r>
      <w:r>
        <w:rPr>
          <w:vertAlign w:val="superscript"/>
        </w:rPr>
        <w:footnoteReference w:id="15"/>
      </w:r>
      <w:r w:rsidR="00AF0DD2">
        <w:t xml:space="preserve"> T</w:t>
      </w:r>
      <w:r w:rsidR="00872E4B">
        <w:t>asers</w:t>
      </w:r>
      <w:r>
        <w:t>, and “devices that transmit loud bangs and high-pitch tones”</w:t>
      </w:r>
      <w:r w:rsidR="00D65184">
        <w:t>;</w:t>
      </w:r>
      <w:r>
        <w:rPr>
          <w:vertAlign w:val="superscript"/>
        </w:rPr>
        <w:footnoteReference w:id="16"/>
      </w:r>
      <w:r>
        <w:t xml:space="preserve"> </w:t>
      </w:r>
      <w:r w:rsidR="00AF0DD2">
        <w:t>sprayed with water in freezing temperatures, causing injuries and hypothermia to 200-300 individuals</w:t>
      </w:r>
      <w:r w:rsidR="00D65184">
        <w:t>;</w:t>
      </w:r>
      <w:r w:rsidR="00AF0DD2">
        <w:rPr>
          <w:rStyle w:val="FootnoteReference"/>
        </w:rPr>
        <w:footnoteReference w:id="17"/>
      </w:r>
      <w:r w:rsidR="00AF0DD2">
        <w:t xml:space="preserve"> and</w:t>
      </w:r>
      <w:r>
        <w:t xml:space="preserve"> detained in dog kennels.</w:t>
      </w:r>
      <w:r>
        <w:rPr>
          <w:vertAlign w:val="superscript"/>
        </w:rPr>
        <w:footnoteReference w:id="18"/>
      </w:r>
      <w:r>
        <w:t xml:space="preserve"> These and other forms of violence further dehumanize and derogate a historically and systemically disenfranchised group who has endured the legacies of colonialism and white supremacy. The imagery of American Indians being treated in these ways feeds into </w:t>
      </w:r>
      <w:r>
        <w:lastRenderedPageBreak/>
        <w:t>a meta-message that this</w:t>
      </w:r>
      <w:r w:rsidR="00E63CD7">
        <w:t xml:space="preserve"> oppressive behavior</w:t>
      </w:r>
      <w:r>
        <w:t xml:space="preserve"> is permissible, and subtly implies that indigenous groups are still not entitled to full personhood in this country. </w:t>
      </w:r>
    </w:p>
    <w:p w14:paraId="6C42F86F" w14:textId="77777777" w:rsidR="00326C24" w:rsidRDefault="00326C24"/>
    <w:p w14:paraId="6041A878" w14:textId="77777777" w:rsidR="00326C24" w:rsidRDefault="006A5ED9">
      <w:r>
        <w:rPr>
          <w:b/>
          <w:u w:val="single"/>
        </w:rPr>
        <w:t>Outline of Arguments in Favor of the Dakota Pipeline</w:t>
      </w:r>
    </w:p>
    <w:p w14:paraId="51E8DE08" w14:textId="1453BAB5" w:rsidR="00326C24" w:rsidRDefault="006A5ED9">
      <w:r>
        <w:t>Although some individuals and groups are in favor of the Dakota Access Pipeline project, any potential economic benefits should not be at the expense of American Indian’s rights, the wellbeing of communities, and environmental preservation. The Energy Transfer Partners’ website argues that construction of the pipeline is in line with the overall goal of U.S. energy independence, provides safer transport of crude oil than current methods, and will contribute to the local economy of North Dakota by creating jobs and tax revenue.</w:t>
      </w:r>
      <w:r>
        <w:rPr>
          <w:vertAlign w:val="superscript"/>
        </w:rPr>
        <w:footnoteReference w:id="19"/>
      </w:r>
      <w:r>
        <w:t xml:space="preserve"> A statement from the North Dakota Petroleum Council asserts that the “project has already met the rigorous requirements and demands of not only the federal government, but four separate states and provided ample opportunity for comments.” The Council contends that the Dakota Access Pipeline “is in the best interest of the state and nation” for the same reasons outlined by Energy Transfer Partners</w:t>
      </w:r>
      <w:r w:rsidR="00E63CD7">
        <w:t>,</w:t>
      </w:r>
      <w:r>
        <w:t xml:space="preserve"> and also argues that the project will support national security through energy independence and will relieve the impact of crude oil transfer on roads and railways.</w:t>
      </w:r>
      <w:r>
        <w:rPr>
          <w:vertAlign w:val="superscript"/>
        </w:rPr>
        <w:footnoteReference w:id="20"/>
      </w:r>
    </w:p>
    <w:p w14:paraId="6D9ABBF6" w14:textId="77777777" w:rsidR="00326C24" w:rsidRDefault="00326C24"/>
    <w:p w14:paraId="6429AB26" w14:textId="2A966D85" w:rsidR="00326C24" w:rsidRDefault="006A5ED9">
      <w:r>
        <w:t xml:space="preserve">These arguments, however, cannot outweigh procedural and distributive justice issues outlined above. The ways in which this corporation has </w:t>
      </w:r>
      <w:r w:rsidR="00E63CD7">
        <w:t xml:space="preserve">conducted </w:t>
      </w:r>
      <w:r>
        <w:t xml:space="preserve">planning and constructing the pipeline were procedurally unjust because they failed to follow international and national agreements to respect the sovereignty of Tribal Nations. The pipeline construction is also distributively unjust in that it perpetuates a centuries old practice of locating environmentally hazardous factories and infrastructure in poor communities and communities of </w:t>
      </w:r>
      <w:r w:rsidR="00E63CD7">
        <w:t>c</w:t>
      </w:r>
      <w:r>
        <w:t xml:space="preserve">olor. Energy independence and job creation should not </w:t>
      </w:r>
      <w:r w:rsidR="00E63CD7">
        <w:t xml:space="preserve">be obtained </w:t>
      </w:r>
      <w:r>
        <w:t>at the expense of these groups.</w:t>
      </w:r>
    </w:p>
    <w:p w14:paraId="2D97C877" w14:textId="77777777" w:rsidR="00326C24" w:rsidRDefault="00326C24"/>
    <w:p w14:paraId="32F25A25" w14:textId="77777777" w:rsidR="00326C24" w:rsidRDefault="006A5ED9">
      <w:r>
        <w:rPr>
          <w:b/>
          <w:u w:val="single"/>
        </w:rPr>
        <w:t xml:space="preserve">Link with SCRA mission and values </w:t>
      </w:r>
    </w:p>
    <w:p w14:paraId="1678F9E9" w14:textId="2D3AA018" w:rsidR="00326C24" w:rsidRDefault="006A5ED9">
      <w:r>
        <w:t>The Society for Community Research and Action (SCRA), Division 27 of the American Psychological Association, has long been committed to the values of social justice, empowerment, and community health and wellbeing.</w:t>
      </w:r>
      <w:r>
        <w:rPr>
          <w:vertAlign w:val="superscript"/>
        </w:rPr>
        <w:footnoteReference w:id="21"/>
      </w:r>
      <w:r>
        <w:t xml:space="preserve"> We believe SCRA should oppose the continued construction of the Dakota Access Pipeline because it is a violation of the principles of procedural and distributive justice, and has not allowed for community self-determination, which is an important aspect of empowerment</w:t>
      </w:r>
      <w:r w:rsidR="00FD51E6">
        <w:t xml:space="preserve"> and the practice of sovereignty</w:t>
      </w:r>
      <w:r>
        <w:t xml:space="preserve">. Furthermore, the process as followed to date is in direct conflict with the community psychology goal of “equitable distribution of resources, equal opportunity for all, non-exploitation, prevention of violence, active citizenry, liberation of oppressed peoples, greater inclusion for historically marginalized groups, and respecting all cultures.” </w:t>
      </w:r>
      <w:r>
        <w:rPr>
          <w:vertAlign w:val="superscript"/>
        </w:rPr>
        <w:footnoteReference w:id="22"/>
      </w:r>
    </w:p>
    <w:p w14:paraId="4BFDD744" w14:textId="77777777" w:rsidR="00326C24" w:rsidRDefault="006A5ED9">
      <w:r>
        <w:lastRenderedPageBreak/>
        <w:t>To stand in solidarity with the Standing Rock Sioux Nation would clearly affirm our organization’s value of community empowerment and social action. In order to remain a relevant and meaningful organization in this time of globalized world powers, we have a responsibility as community psychologists to engage in critical thought and action, standing in opposition to the dehumanizing interests of power.</w:t>
      </w:r>
      <w:r>
        <w:rPr>
          <w:vertAlign w:val="superscript"/>
        </w:rPr>
        <w:footnoteReference w:id="23"/>
      </w:r>
      <w:r>
        <w:t xml:space="preserve"> It is important for SCRA to speak out against violent and militaristic responses to peaceful protest and to support those who seek to resist neocolonization and racism. </w:t>
      </w:r>
    </w:p>
    <w:p w14:paraId="64382085" w14:textId="77777777" w:rsidR="00326C24" w:rsidRDefault="00326C24"/>
    <w:p w14:paraId="58447FD5" w14:textId="77777777" w:rsidR="00326C24" w:rsidRDefault="006A5ED9">
      <w:r>
        <w:rPr>
          <w:b/>
          <w:u w:val="single"/>
        </w:rPr>
        <w:t>Specific Actions Proposed:</w:t>
      </w:r>
    </w:p>
    <w:p w14:paraId="56E8EF56" w14:textId="2D9CE014" w:rsidR="00326C24" w:rsidRDefault="006A5ED9">
      <w:r>
        <w:t>Because of the clear alignment of this issue with concerns of social, racial, and environmental justice, we propose that the Society for Community Action take a strong public stand in solidarity with Standing Rock Sioux Nation. In doing so, SCRA would be joining many other professional organizations (e.g., The Society for Indian Psychologists</w:t>
      </w:r>
      <w:r w:rsidR="00FF0431">
        <w:t>,</w:t>
      </w:r>
      <w:r>
        <w:t xml:space="preserve"> the American Anthropological Society</w:t>
      </w:r>
      <w:r w:rsidR="00FF0431">
        <w:t>, and the American Psychological Association</w:t>
      </w:r>
      <w:r>
        <w:t>) and academics (e.g., faculty at Columbia and Stony Brook Universities) in voicing opposition to the Dakota Access Pipeline construction. Specifically, we are proposing the following actions:</w:t>
      </w:r>
    </w:p>
    <w:p w14:paraId="413291BB" w14:textId="77777777" w:rsidR="00326C24" w:rsidRDefault="00326C24"/>
    <w:p w14:paraId="4C0D8475" w14:textId="1EFDC242" w:rsidR="00326C24" w:rsidRDefault="006A5ED9">
      <w:pPr>
        <w:numPr>
          <w:ilvl w:val="0"/>
          <w:numId w:val="1"/>
        </w:numPr>
        <w:ind w:hanging="360"/>
        <w:contextualSpacing/>
      </w:pPr>
      <w:r>
        <w:t>Formally issue the attached letter to President Obama, expressing solidarity with the Standing Rock Sioux Nation, opposing the Dakota Access Pipeline’s violation of the rights of indigenous peoples</w:t>
      </w:r>
      <w:r w:rsidR="00872E4B">
        <w:t>,</w:t>
      </w:r>
      <w:r>
        <w:t xml:space="preserve"> and calling for the humane treatment of those voicing opposition to that pipeline.</w:t>
      </w:r>
    </w:p>
    <w:p w14:paraId="3D9F47F5" w14:textId="436ACD39" w:rsidR="00326C24" w:rsidRDefault="00872E4B">
      <w:pPr>
        <w:numPr>
          <w:ilvl w:val="0"/>
          <w:numId w:val="1"/>
        </w:numPr>
        <w:ind w:hanging="360"/>
        <w:contextualSpacing/>
      </w:pPr>
      <w:r>
        <w:t>Prominently</w:t>
      </w:r>
      <w:r w:rsidR="006A5ED9">
        <w:t xml:space="preserve"> publish this letter on SCRA’s website and distribute it via social media, making it widely available to the public.</w:t>
      </w:r>
    </w:p>
    <w:p w14:paraId="22985879" w14:textId="799BEE08" w:rsidR="00326C24" w:rsidRDefault="006A5ED9">
      <w:pPr>
        <w:numPr>
          <w:ilvl w:val="0"/>
          <w:numId w:val="1"/>
        </w:numPr>
        <w:ind w:hanging="360"/>
        <w:contextualSpacing/>
      </w:pPr>
      <w:r>
        <w:t>Coordinate with other social justice affiliated divisions in the American Psychological Associa</w:t>
      </w:r>
      <w:r w:rsidR="00872E4B">
        <w:t>tion (APA) to sign on</w:t>
      </w:r>
      <w:r w:rsidR="00FF0431">
        <w:t>to</w:t>
      </w:r>
      <w:r w:rsidR="00872E4B">
        <w:t xml:space="preserve"> the</w:t>
      </w:r>
      <w:r>
        <w:t xml:space="preserve"> attached letter as a co-signatory organization</w:t>
      </w:r>
      <w:r w:rsidR="00FF0431">
        <w:t>.</w:t>
      </w:r>
    </w:p>
    <w:p w14:paraId="4986E4F6" w14:textId="0001B590" w:rsidR="00326C24" w:rsidRDefault="006A5ED9">
      <w:pPr>
        <w:numPr>
          <w:ilvl w:val="0"/>
          <w:numId w:val="1"/>
        </w:numPr>
        <w:ind w:hanging="360"/>
        <w:contextualSpacing/>
      </w:pPr>
      <w:r>
        <w:t>Build coalitions with organizations directly involved in advocating for Native American peoples</w:t>
      </w:r>
      <w:r w:rsidR="00FF0431">
        <w:t>’</w:t>
      </w:r>
      <w:r>
        <w:t xml:space="preserve"> rights and sovereignty; these organizations can include professional psychology constituencies, such as Psychologists for Social Responsibility, or allied collectives.</w:t>
      </w:r>
    </w:p>
    <w:p w14:paraId="570A8463" w14:textId="77777777" w:rsidR="00326C24" w:rsidRDefault="00326C24"/>
    <w:p w14:paraId="4985ADB2" w14:textId="77777777" w:rsidR="00326C24" w:rsidRDefault="006A5ED9">
      <w:r>
        <w:t>Signed:</w:t>
      </w:r>
    </w:p>
    <w:p w14:paraId="28655670" w14:textId="77777777" w:rsidR="00326C24" w:rsidRDefault="00326C24"/>
    <w:p w14:paraId="52B1D92F" w14:textId="048DCC44" w:rsidR="00326C24" w:rsidRDefault="006A5ED9">
      <w:r>
        <w:t>Kristen Gleason, Ph.D.</w:t>
      </w:r>
      <w:r w:rsidR="00AF0DD2">
        <w:t>,</w:t>
      </w:r>
      <w:r>
        <w:t xml:space="preserve"> DePaul University, Chicago, USA</w:t>
      </w:r>
    </w:p>
    <w:p w14:paraId="0BE5B964" w14:textId="77777777" w:rsidR="00326C24" w:rsidRDefault="006A5ED9">
      <w:r>
        <w:t xml:space="preserve">Regina Day Langhout, PhD, University of California at Santa Cruz, USA  </w:t>
      </w:r>
    </w:p>
    <w:p w14:paraId="0705F897" w14:textId="77777777" w:rsidR="00326C24" w:rsidRDefault="006A5ED9">
      <w:r>
        <w:t>Jesica Siham Fernandez, Ph.D., Santa Clara University, USA</w:t>
      </w:r>
    </w:p>
    <w:p w14:paraId="0B1E625F" w14:textId="77777777" w:rsidR="00326C24" w:rsidRDefault="006A5ED9">
      <w:r>
        <w:t>Tiffeny R. Jimenez, Ph.D., National Louis University, USA</w:t>
      </w:r>
    </w:p>
    <w:p w14:paraId="27B07BC1" w14:textId="77777777" w:rsidR="00326C24" w:rsidRDefault="006A5ED9">
      <w:r>
        <w:t>Sara L. Buckingham, M.A., University of Maryland Baltimore County, USA</w:t>
      </w:r>
    </w:p>
    <w:p w14:paraId="38885928" w14:textId="77777777" w:rsidR="00326C24" w:rsidRDefault="006A5ED9">
      <w:r>
        <w:t>Magda Permut, Ph.D., Portland Psychotherapy Research, Clinic, and Training Center, USA</w:t>
      </w:r>
    </w:p>
    <w:p w14:paraId="45345AD7" w14:textId="5831FC89" w:rsidR="00AF0DD2" w:rsidRDefault="00AF0DD2" w:rsidP="00AF0DD2">
      <w:r>
        <w:t>Melodi Wynne, M.A., University of Hawai‘i at M</w:t>
      </w:r>
      <w:r w:rsidRPr="0086297E">
        <w:t>ā</w:t>
      </w:r>
      <w:r>
        <w:t>noa, USA</w:t>
      </w:r>
    </w:p>
    <w:p w14:paraId="481CC847" w14:textId="411D11A5" w:rsidR="00AF0DD2" w:rsidRDefault="00AF0DD2">
      <w:r>
        <w:t>Kati Corlew, Ph.D., University of Maine at Augusta, USA</w:t>
      </w:r>
    </w:p>
    <w:p w14:paraId="19B9E924" w14:textId="1736B645" w:rsidR="00326C24" w:rsidRPr="002726B8" w:rsidRDefault="00E6005F">
      <w:r w:rsidRPr="00E6005F">
        <w:t xml:space="preserve">Dawn Harris, M.Ed. Vanderbilt University </w:t>
      </w:r>
    </w:p>
    <w:sectPr w:rsidR="00326C24" w:rsidRPr="002726B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EFAA" w14:textId="77777777" w:rsidR="008811B1" w:rsidRDefault="008811B1">
      <w:pPr>
        <w:spacing w:line="240" w:lineRule="auto"/>
      </w:pPr>
      <w:r>
        <w:separator/>
      </w:r>
    </w:p>
  </w:endnote>
  <w:endnote w:type="continuationSeparator" w:id="0">
    <w:p w14:paraId="52443719" w14:textId="77777777" w:rsidR="008811B1" w:rsidRDefault="00881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F7610" w14:textId="77777777" w:rsidR="008811B1" w:rsidRDefault="008811B1">
      <w:pPr>
        <w:spacing w:line="240" w:lineRule="auto"/>
      </w:pPr>
      <w:r>
        <w:separator/>
      </w:r>
    </w:p>
  </w:footnote>
  <w:footnote w:type="continuationSeparator" w:id="0">
    <w:p w14:paraId="47580957" w14:textId="77777777" w:rsidR="008811B1" w:rsidRDefault="008811B1">
      <w:pPr>
        <w:spacing w:line="240" w:lineRule="auto"/>
      </w:pPr>
      <w:r>
        <w:continuationSeparator/>
      </w:r>
    </w:p>
  </w:footnote>
  <w:footnote w:id="1">
    <w:p w14:paraId="4E32640E" w14:textId="77777777" w:rsidR="00326C24" w:rsidRDefault="006A5ED9">
      <w:pPr>
        <w:spacing w:line="240" w:lineRule="auto"/>
      </w:pPr>
      <w:r>
        <w:rPr>
          <w:vertAlign w:val="superscript"/>
        </w:rPr>
        <w:footnoteRef/>
      </w:r>
      <w:r>
        <w:rPr>
          <w:sz w:val="20"/>
          <w:szCs w:val="20"/>
        </w:rPr>
        <w:t xml:space="preserve"> Energy Transfer. </w:t>
      </w:r>
      <w:r>
        <w:rPr>
          <w:i/>
          <w:sz w:val="20"/>
          <w:szCs w:val="20"/>
        </w:rPr>
        <w:t xml:space="preserve">About the Dakota Access Pipeline. </w:t>
      </w:r>
      <w:r>
        <w:rPr>
          <w:sz w:val="20"/>
          <w:szCs w:val="20"/>
        </w:rPr>
        <w:t xml:space="preserve">Available from </w:t>
      </w:r>
      <w:hyperlink r:id="rId1">
        <w:r>
          <w:rPr>
            <w:color w:val="1155CC"/>
            <w:u w:val="single"/>
          </w:rPr>
          <w:t>http://www.daplpipelinefacts.com</w:t>
        </w:r>
      </w:hyperlink>
    </w:p>
  </w:footnote>
  <w:footnote w:id="2">
    <w:p w14:paraId="7E354473" w14:textId="77777777" w:rsidR="00326C24" w:rsidRDefault="006A5ED9">
      <w:pPr>
        <w:spacing w:line="240" w:lineRule="auto"/>
      </w:pPr>
      <w:r>
        <w:rPr>
          <w:vertAlign w:val="superscript"/>
        </w:rPr>
        <w:footnoteRef/>
      </w:r>
      <w:r>
        <w:rPr>
          <w:sz w:val="20"/>
          <w:szCs w:val="20"/>
        </w:rPr>
        <w:t xml:space="preserve"> The National Historic Preservation Act. Pub. L. No.89-665, as amended by Pub. L. No. 96-515, § 1 (2014). Available from </w:t>
      </w:r>
      <w:hyperlink r:id="rId2">
        <w:r>
          <w:rPr>
            <w:color w:val="1155CC"/>
            <w:sz w:val="20"/>
            <w:szCs w:val="20"/>
            <w:u w:val="single"/>
          </w:rPr>
          <w:t>http://www.achp.gov/nhpa.pdf</w:t>
        </w:r>
      </w:hyperlink>
    </w:p>
  </w:footnote>
  <w:footnote w:id="3">
    <w:p w14:paraId="6F74E1EC" w14:textId="77777777" w:rsidR="008A009B" w:rsidRDefault="008A009B" w:rsidP="008A009B">
      <w:pPr>
        <w:spacing w:line="240" w:lineRule="auto"/>
      </w:pPr>
      <w:r>
        <w:rPr>
          <w:vertAlign w:val="superscript"/>
        </w:rPr>
        <w:footnoteRef/>
      </w:r>
      <w:r>
        <w:rPr>
          <w:sz w:val="20"/>
          <w:szCs w:val="20"/>
        </w:rPr>
        <w:t xml:space="preserve"> Tribune Wire Reports (2015, May 22). Federal data: As oil production soars, so do pipeline leaks. Available from </w:t>
      </w:r>
      <w:hyperlink r:id="rId3">
        <w:r>
          <w:rPr>
            <w:color w:val="1155CC"/>
            <w:sz w:val="20"/>
            <w:szCs w:val="20"/>
            <w:u w:val="single"/>
          </w:rPr>
          <w:t>http://www.chicagotribune.com/news/nationworld/ct-oil-pipeline-leaks-20150522-story.html</w:t>
        </w:r>
      </w:hyperlink>
      <w:r>
        <w:rPr>
          <w:sz w:val="20"/>
          <w:szCs w:val="20"/>
        </w:rPr>
        <w:t xml:space="preserve"> </w:t>
      </w:r>
    </w:p>
  </w:footnote>
  <w:footnote w:id="4">
    <w:p w14:paraId="5C8FE809" w14:textId="77777777" w:rsidR="00326C24" w:rsidRDefault="006A5ED9">
      <w:pPr>
        <w:spacing w:line="240" w:lineRule="auto"/>
      </w:pPr>
      <w:r>
        <w:rPr>
          <w:vertAlign w:val="superscript"/>
        </w:rPr>
        <w:footnoteRef/>
      </w:r>
      <w:r>
        <w:rPr>
          <w:sz w:val="20"/>
          <w:szCs w:val="20"/>
        </w:rPr>
        <w:t xml:space="preserve">Plumer, B. (2016, November 4). The battle over the Dakota Pipeline explained. </w:t>
      </w:r>
      <w:r>
        <w:rPr>
          <w:i/>
          <w:sz w:val="20"/>
          <w:szCs w:val="20"/>
        </w:rPr>
        <w:t>Vox</w:t>
      </w:r>
      <w:r>
        <w:rPr>
          <w:sz w:val="20"/>
          <w:szCs w:val="20"/>
        </w:rPr>
        <w:t xml:space="preserve">. Available from </w:t>
      </w:r>
      <w:hyperlink r:id="rId4">
        <w:r>
          <w:rPr>
            <w:color w:val="1155CC"/>
            <w:sz w:val="20"/>
            <w:szCs w:val="20"/>
            <w:u w:val="single"/>
          </w:rPr>
          <w:t>http://www.vox.com/2016/9/9/12862958/dakota-access-pipeline-fight</w:t>
        </w:r>
      </w:hyperlink>
    </w:p>
  </w:footnote>
  <w:footnote w:id="5">
    <w:p w14:paraId="11244F69" w14:textId="77777777" w:rsidR="00326C24" w:rsidRDefault="006A5ED9">
      <w:pPr>
        <w:spacing w:line="240" w:lineRule="auto"/>
      </w:pPr>
      <w:r>
        <w:rPr>
          <w:vertAlign w:val="superscript"/>
        </w:rPr>
        <w:footnoteRef/>
      </w:r>
      <w:r>
        <w:rPr>
          <w:sz w:val="20"/>
          <w:szCs w:val="20"/>
        </w:rPr>
        <w:t xml:space="preserve"> CNN Library (2016, February 16). Oil Spill Fast Facts. </w:t>
      </w:r>
      <w:r>
        <w:rPr>
          <w:i/>
          <w:sz w:val="20"/>
          <w:szCs w:val="20"/>
        </w:rPr>
        <w:t>CNN</w:t>
      </w:r>
      <w:r>
        <w:rPr>
          <w:sz w:val="20"/>
          <w:szCs w:val="20"/>
        </w:rPr>
        <w:t xml:space="preserve">. Available from </w:t>
      </w:r>
      <w:hyperlink r:id="rId5">
        <w:r>
          <w:rPr>
            <w:color w:val="1155CC"/>
            <w:sz w:val="20"/>
            <w:szCs w:val="20"/>
            <w:u w:val="single"/>
          </w:rPr>
          <w:t>http://www.cnn.com/2013/07/13/world/oil-spills-fast-facts/index.html</w:t>
        </w:r>
      </w:hyperlink>
    </w:p>
  </w:footnote>
  <w:footnote w:id="6">
    <w:p w14:paraId="390737E7" w14:textId="77777777" w:rsidR="00326C24" w:rsidRDefault="006A5ED9">
      <w:pPr>
        <w:spacing w:line="240" w:lineRule="auto"/>
      </w:pPr>
      <w:r>
        <w:rPr>
          <w:vertAlign w:val="superscript"/>
        </w:rPr>
        <w:footnoteRef/>
      </w:r>
      <w:r>
        <w:rPr>
          <w:sz w:val="20"/>
          <w:szCs w:val="20"/>
        </w:rPr>
        <w:t xml:space="preserve"> The National Historic Preservation Act. Pub. L. No.89-665, as amended by Pub. L. No. 96-515, § 1 (2014). Available from </w:t>
      </w:r>
      <w:hyperlink r:id="rId6">
        <w:r>
          <w:rPr>
            <w:color w:val="1155CC"/>
            <w:sz w:val="20"/>
            <w:szCs w:val="20"/>
            <w:u w:val="single"/>
          </w:rPr>
          <w:t>http://www.achp.gov/nhpa.pdf</w:t>
        </w:r>
      </w:hyperlink>
    </w:p>
  </w:footnote>
  <w:footnote w:id="7">
    <w:p w14:paraId="26BC97AA" w14:textId="7581354E" w:rsidR="00326C24" w:rsidRDefault="006A5ED9">
      <w:pPr>
        <w:spacing w:line="240" w:lineRule="auto"/>
      </w:pPr>
      <w:r>
        <w:rPr>
          <w:vertAlign w:val="superscript"/>
        </w:rPr>
        <w:footnoteRef/>
      </w:r>
      <w:r>
        <w:rPr>
          <w:sz w:val="20"/>
          <w:szCs w:val="20"/>
        </w:rPr>
        <w:t xml:space="preserve"> Dalrymple, A. (2016, August 18). Pipeline route first called for crossing north of Bismarck. </w:t>
      </w:r>
      <w:r>
        <w:rPr>
          <w:i/>
          <w:sz w:val="20"/>
          <w:szCs w:val="20"/>
        </w:rPr>
        <w:t>The Bismarck Tribune</w:t>
      </w:r>
      <w:r>
        <w:rPr>
          <w:sz w:val="20"/>
          <w:szCs w:val="20"/>
        </w:rPr>
        <w:t xml:space="preserve">. Available from </w:t>
      </w:r>
      <w:hyperlink r:id="rId7">
        <w:r>
          <w:rPr>
            <w:color w:val="1155CC"/>
            <w:sz w:val="20"/>
            <w:szCs w:val="20"/>
            <w:u w:val="single"/>
          </w:rPr>
          <w:t>http://bismarcktribune.com/news/state-and-regional/pipeline-route-plan-first-called-for-crossing-north-of-bismarck/article_64d053e4-8a1a-5198-a1dd-498d386c933c.html</w:t>
        </w:r>
      </w:hyperlink>
      <w:r>
        <w:rPr>
          <w:sz w:val="20"/>
          <w:szCs w:val="20"/>
        </w:rPr>
        <w:t xml:space="preserve">  </w:t>
      </w:r>
    </w:p>
  </w:footnote>
  <w:footnote w:id="8">
    <w:p w14:paraId="7FB44D20" w14:textId="6CE70394" w:rsidR="00D65184" w:rsidRDefault="00D65184">
      <w:pPr>
        <w:pStyle w:val="FootnoteText"/>
      </w:pPr>
      <w:r>
        <w:rPr>
          <w:rStyle w:val="FootnoteReference"/>
        </w:rPr>
        <w:footnoteRef/>
      </w:r>
      <w:r>
        <w:t xml:space="preserve"> Thorbecke, C. (2016, November 3). Why a previously proposed route for the Dakota access pipeline was rejected. </w:t>
      </w:r>
      <w:r>
        <w:rPr>
          <w:i/>
        </w:rPr>
        <w:t>ABC News</w:t>
      </w:r>
      <w:r>
        <w:t xml:space="preserve">. Available from </w:t>
      </w:r>
      <w:hyperlink r:id="rId8" w:history="1">
        <w:r w:rsidRPr="00D65184">
          <w:rPr>
            <w:rStyle w:val="Hyperlink"/>
          </w:rPr>
          <w:t>http://abcnews.go.com/US/previously-proposed-route-dakota-access-pipeline-rejected/story?id=43274356</w:t>
        </w:r>
      </w:hyperlink>
    </w:p>
  </w:footnote>
  <w:footnote w:id="9">
    <w:p w14:paraId="2C131A4B" w14:textId="77777777" w:rsidR="00326C24" w:rsidRDefault="006A5ED9">
      <w:pPr>
        <w:spacing w:line="240" w:lineRule="auto"/>
      </w:pPr>
      <w:r>
        <w:rPr>
          <w:vertAlign w:val="superscript"/>
        </w:rPr>
        <w:footnoteRef/>
      </w:r>
      <w:r>
        <w:rPr>
          <w:sz w:val="20"/>
          <w:szCs w:val="20"/>
        </w:rPr>
        <w:t xml:space="preserve"> State Historical Society of North Dakota (n.d.). Section 3: The Treaties of Fort Laramie, 1851 &amp; 1868. </w:t>
      </w:r>
      <w:r>
        <w:rPr>
          <w:i/>
          <w:sz w:val="20"/>
          <w:szCs w:val="20"/>
        </w:rPr>
        <w:t xml:space="preserve">North Dakota Studies. </w:t>
      </w:r>
      <w:r>
        <w:rPr>
          <w:sz w:val="20"/>
          <w:szCs w:val="20"/>
        </w:rPr>
        <w:t xml:space="preserve">Available from </w:t>
      </w:r>
      <w:hyperlink r:id="rId9">
        <w:r>
          <w:rPr>
            <w:color w:val="1155CC"/>
            <w:sz w:val="20"/>
            <w:szCs w:val="20"/>
            <w:u w:val="single"/>
          </w:rPr>
          <w:t>http://ndstudies.gov/gr8/content/unit-iii-waves-development-1861-1920/lesson-4-alliances-and-conflicts/topic-2-sitting-bulls-people/section-3-treaties-fort-laramie-1851-1868</w:t>
        </w:r>
      </w:hyperlink>
      <w:r>
        <w:rPr>
          <w:sz w:val="20"/>
          <w:szCs w:val="20"/>
        </w:rPr>
        <w:t xml:space="preserve"> </w:t>
      </w:r>
    </w:p>
  </w:footnote>
  <w:footnote w:id="10">
    <w:p w14:paraId="73E4784C" w14:textId="77777777" w:rsidR="00326C24" w:rsidRDefault="006A5ED9">
      <w:pPr>
        <w:spacing w:line="240" w:lineRule="auto"/>
      </w:pPr>
      <w:r>
        <w:rPr>
          <w:vertAlign w:val="superscript"/>
        </w:rPr>
        <w:footnoteRef/>
      </w:r>
      <w:r>
        <w:rPr>
          <w:sz w:val="20"/>
          <w:szCs w:val="20"/>
        </w:rPr>
        <w:t xml:space="preserve"> United Nations General Assembly Resolution 61/295, </w:t>
      </w:r>
      <w:r>
        <w:rPr>
          <w:i/>
          <w:sz w:val="20"/>
          <w:szCs w:val="20"/>
        </w:rPr>
        <w:t>Declaration on the Rights of Indigenous Peoples</w:t>
      </w:r>
      <w:r>
        <w:rPr>
          <w:sz w:val="20"/>
          <w:szCs w:val="20"/>
        </w:rPr>
        <w:t xml:space="preserve">, A/61/L67 and Add.1 (2007, September 13). Available from </w:t>
      </w:r>
      <w:hyperlink r:id="rId10">
        <w:r>
          <w:rPr>
            <w:color w:val="1155CC"/>
            <w:sz w:val="20"/>
            <w:szCs w:val="20"/>
            <w:u w:val="single"/>
          </w:rPr>
          <w:t>h</w:t>
        </w:r>
      </w:hyperlink>
      <w:hyperlink r:id="rId11">
        <w:r>
          <w:rPr>
            <w:color w:val="1155CC"/>
            <w:sz w:val="20"/>
            <w:szCs w:val="20"/>
            <w:u w:val="single"/>
          </w:rPr>
          <w:t>ttp://www.un.org/esa/socdev/unpfii/documents/DRIPS_en.pdf</w:t>
        </w:r>
      </w:hyperlink>
    </w:p>
  </w:footnote>
  <w:footnote w:id="11">
    <w:p w14:paraId="1EE7FFA3" w14:textId="77777777" w:rsidR="00326C24" w:rsidRDefault="006A5ED9">
      <w:pPr>
        <w:spacing w:line="240" w:lineRule="auto"/>
      </w:pPr>
      <w:r>
        <w:rPr>
          <w:vertAlign w:val="superscript"/>
        </w:rPr>
        <w:footnoteRef/>
      </w:r>
      <w:r>
        <w:rPr>
          <w:sz w:val="20"/>
          <w:szCs w:val="20"/>
        </w:rPr>
        <w:t xml:space="preserve"> Parliament of the World’s Religions (2015, October 15). Indigenous peoples’ declaration for action. </w:t>
      </w:r>
      <w:r>
        <w:rPr>
          <w:i/>
          <w:sz w:val="20"/>
          <w:szCs w:val="20"/>
        </w:rPr>
        <w:t>Parliament of the World’s Religions: The Global Interfaith Movement.</w:t>
      </w:r>
      <w:r>
        <w:rPr>
          <w:sz w:val="20"/>
          <w:szCs w:val="20"/>
        </w:rPr>
        <w:t xml:space="preserve"> Available from </w:t>
      </w:r>
      <w:hyperlink r:id="rId12">
        <w:r>
          <w:rPr>
            <w:color w:val="1155CC"/>
            <w:sz w:val="20"/>
            <w:szCs w:val="20"/>
            <w:u w:val="single"/>
          </w:rPr>
          <w:t>https://parliamentofreligions.org/civicrm/petition/sign?sid=7</w:t>
        </w:r>
      </w:hyperlink>
      <w:r>
        <w:rPr>
          <w:sz w:val="20"/>
          <w:szCs w:val="20"/>
        </w:rPr>
        <w:t xml:space="preserve"> </w:t>
      </w:r>
    </w:p>
  </w:footnote>
  <w:footnote w:id="12">
    <w:p w14:paraId="4546C5CA" w14:textId="77777777" w:rsidR="00326C24" w:rsidRDefault="006A5ED9">
      <w:pPr>
        <w:spacing w:line="240" w:lineRule="auto"/>
      </w:pPr>
      <w:r>
        <w:rPr>
          <w:vertAlign w:val="superscript"/>
        </w:rPr>
        <w:footnoteRef/>
      </w:r>
      <w:r>
        <w:rPr>
          <w:sz w:val="20"/>
          <w:szCs w:val="20"/>
        </w:rPr>
        <w:t xml:space="preserve"> LaPier, R. R. (2016, November 2). Why understanding Native American religion is important for resolving the Dakota Access Pipeline crisis. </w:t>
      </w:r>
      <w:r>
        <w:rPr>
          <w:i/>
          <w:sz w:val="20"/>
          <w:szCs w:val="20"/>
        </w:rPr>
        <w:t xml:space="preserve">The Conversation. </w:t>
      </w:r>
      <w:r>
        <w:rPr>
          <w:sz w:val="20"/>
          <w:szCs w:val="20"/>
        </w:rPr>
        <w:t xml:space="preserve">Available from </w:t>
      </w:r>
      <w:hyperlink r:id="rId13">
        <w:r>
          <w:rPr>
            <w:color w:val="1155CC"/>
            <w:sz w:val="20"/>
            <w:szCs w:val="20"/>
            <w:u w:val="single"/>
          </w:rPr>
          <w:t>https://theconversation.com/why-understanding-native-american-religion-is-important-for-resolving-the-dakota-access-pipeline-crisis-68032</w:t>
        </w:r>
      </w:hyperlink>
      <w:r>
        <w:rPr>
          <w:sz w:val="20"/>
          <w:szCs w:val="20"/>
        </w:rPr>
        <w:t xml:space="preserve"> </w:t>
      </w:r>
    </w:p>
  </w:footnote>
  <w:footnote w:id="13">
    <w:p w14:paraId="471EAB5A" w14:textId="77777777" w:rsidR="00326C24" w:rsidRDefault="006A5ED9">
      <w:pPr>
        <w:spacing w:line="240" w:lineRule="auto"/>
      </w:pPr>
      <w:r>
        <w:rPr>
          <w:vertAlign w:val="superscript"/>
        </w:rPr>
        <w:footnoteRef/>
      </w:r>
      <w:r>
        <w:rPr>
          <w:sz w:val="20"/>
          <w:szCs w:val="20"/>
        </w:rPr>
        <w:t xml:space="preserve"> Plumer, B. (2016, November 4). The battle over the Dakota Pipeline explained. </w:t>
      </w:r>
      <w:r>
        <w:rPr>
          <w:i/>
          <w:sz w:val="20"/>
          <w:szCs w:val="20"/>
        </w:rPr>
        <w:t>Vox</w:t>
      </w:r>
      <w:r>
        <w:rPr>
          <w:sz w:val="20"/>
          <w:szCs w:val="20"/>
        </w:rPr>
        <w:t xml:space="preserve">. Available from </w:t>
      </w:r>
      <w:hyperlink r:id="rId14">
        <w:r>
          <w:rPr>
            <w:color w:val="1155CC"/>
            <w:sz w:val="20"/>
            <w:szCs w:val="20"/>
            <w:u w:val="single"/>
          </w:rPr>
          <w:t>http://www.vox.com/2016/9/9/12862958/dakota-access-pipeline-fight</w:t>
        </w:r>
      </w:hyperlink>
    </w:p>
  </w:footnote>
  <w:footnote w:id="14">
    <w:p w14:paraId="7EA074C8" w14:textId="77777777" w:rsidR="00326C24" w:rsidRDefault="006A5ED9">
      <w:pPr>
        <w:spacing w:line="240" w:lineRule="auto"/>
      </w:pPr>
      <w:r>
        <w:rPr>
          <w:vertAlign w:val="superscript"/>
        </w:rPr>
        <w:footnoteRef/>
      </w:r>
      <w:r>
        <w:rPr>
          <w:sz w:val="20"/>
          <w:szCs w:val="20"/>
        </w:rPr>
        <w:t xml:space="preserve"> Democracy Now (2016, September 6). Full access report: Dakota Access Pipeline Co. attacks Native Americans with dogs and pepper spray. </w:t>
      </w:r>
      <w:r>
        <w:rPr>
          <w:i/>
          <w:sz w:val="20"/>
          <w:szCs w:val="20"/>
        </w:rPr>
        <w:t xml:space="preserve">Democracy Now. </w:t>
      </w:r>
      <w:r>
        <w:rPr>
          <w:sz w:val="20"/>
          <w:szCs w:val="20"/>
        </w:rPr>
        <w:t xml:space="preserve">Available from </w:t>
      </w:r>
      <w:hyperlink r:id="rId15">
        <w:r>
          <w:rPr>
            <w:color w:val="1155CC"/>
            <w:sz w:val="20"/>
            <w:szCs w:val="20"/>
            <w:u w:val="single"/>
          </w:rPr>
          <w:t>http://www.democracynow.org/2016/9/6/full_exclusive_report_dakota_access_pipeline</w:t>
        </w:r>
      </w:hyperlink>
    </w:p>
  </w:footnote>
  <w:footnote w:id="15">
    <w:p w14:paraId="6CAD1BBB" w14:textId="77777777" w:rsidR="00326C24" w:rsidRDefault="006A5ED9">
      <w:pPr>
        <w:spacing w:line="240" w:lineRule="auto"/>
      </w:pPr>
      <w:r>
        <w:rPr>
          <w:vertAlign w:val="superscript"/>
        </w:rPr>
        <w:footnoteRef/>
      </w:r>
      <w:r>
        <w:rPr>
          <w:sz w:val="20"/>
          <w:szCs w:val="20"/>
        </w:rPr>
        <w:t xml:space="preserve">Sottile, C. (2016, November 2). Police fire rubber bullets as pipeline protesters try to protect sacred land. </w:t>
      </w:r>
      <w:r>
        <w:rPr>
          <w:i/>
          <w:sz w:val="20"/>
          <w:szCs w:val="20"/>
        </w:rPr>
        <w:t>NBC News.</w:t>
      </w:r>
      <w:r>
        <w:rPr>
          <w:sz w:val="20"/>
          <w:szCs w:val="20"/>
        </w:rPr>
        <w:t xml:space="preserve"> Available from </w:t>
      </w:r>
      <w:hyperlink r:id="rId16">
        <w:r>
          <w:rPr>
            <w:color w:val="1155CC"/>
            <w:sz w:val="20"/>
            <w:szCs w:val="20"/>
            <w:u w:val="single"/>
          </w:rPr>
          <w:t>http://www.nbcnews.com/storyline/dakota-pipeline-protests/</w:t>
        </w:r>
      </w:hyperlink>
      <w:hyperlink r:id="rId17">
        <w:r>
          <w:rPr>
            <w:color w:val="1155CC"/>
            <w:sz w:val="20"/>
            <w:szCs w:val="20"/>
            <w:u w:val="single"/>
          </w:rPr>
          <w:t>police-fire-rubber-bullets-pipeline-protesters-seek-protect-burial-site-n677051</w:t>
        </w:r>
      </w:hyperlink>
    </w:p>
  </w:footnote>
  <w:footnote w:id="16">
    <w:p w14:paraId="480DD789" w14:textId="77777777" w:rsidR="00326C24" w:rsidRDefault="006A5ED9">
      <w:pPr>
        <w:spacing w:line="240" w:lineRule="auto"/>
      </w:pPr>
      <w:r>
        <w:rPr>
          <w:vertAlign w:val="superscript"/>
        </w:rPr>
        <w:footnoteRef/>
      </w:r>
      <w:r>
        <w:rPr>
          <w:sz w:val="20"/>
          <w:szCs w:val="20"/>
        </w:rPr>
        <w:t xml:space="preserve"> Levin, S. (2016, October 30). Dakota Access Pipeline: Native Americans allege cruel treatment. </w:t>
      </w:r>
      <w:r>
        <w:rPr>
          <w:i/>
          <w:sz w:val="20"/>
          <w:szCs w:val="20"/>
        </w:rPr>
        <w:t xml:space="preserve">The Guardian. </w:t>
      </w:r>
      <w:r>
        <w:rPr>
          <w:sz w:val="20"/>
          <w:szCs w:val="20"/>
        </w:rPr>
        <w:t xml:space="preserve">Available from </w:t>
      </w:r>
      <w:hyperlink r:id="rId18">
        <w:r>
          <w:rPr>
            <w:color w:val="1155CC"/>
            <w:sz w:val="20"/>
            <w:szCs w:val="20"/>
            <w:u w:val="single"/>
          </w:rPr>
          <w:t>https://www.theguardian.com/us-news/2016/oct/29/dakota-access-pipeline-native-american-protesters</w:t>
        </w:r>
      </w:hyperlink>
      <w:r>
        <w:rPr>
          <w:sz w:val="20"/>
          <w:szCs w:val="20"/>
        </w:rPr>
        <w:t xml:space="preserve"> </w:t>
      </w:r>
    </w:p>
  </w:footnote>
  <w:footnote w:id="17">
    <w:p w14:paraId="60CECE83" w14:textId="0405CCB9" w:rsidR="00AF0DD2" w:rsidRDefault="00AF0DD2" w:rsidP="00AF0DD2">
      <w:pPr>
        <w:pStyle w:val="FootnoteText"/>
      </w:pPr>
      <w:r>
        <w:rPr>
          <w:rStyle w:val="FootnoteReference"/>
        </w:rPr>
        <w:footnoteRef/>
      </w:r>
      <w:r>
        <w:t xml:space="preserve"> Stelloh, T., Roecker, M., Sottile, C., &amp; Medina, D. A. (2016, November 16). Dakota Pipeline: Protesters soaked with water in freezing temperatures. </w:t>
      </w:r>
      <w:r>
        <w:rPr>
          <w:i/>
        </w:rPr>
        <w:t>NBC News.</w:t>
      </w:r>
      <w:r>
        <w:t xml:space="preserve"> Available from </w:t>
      </w:r>
      <w:hyperlink r:id="rId19" w:history="1">
        <w:r w:rsidRPr="00AF0DD2">
          <w:rPr>
            <w:rStyle w:val="Hyperlink"/>
          </w:rPr>
          <w:t>http://www.nbcnews.com/storyline/dakota-pipeline-protests/dakota-pipeline-protesters-authorities-clash-temperatures-drop-n686581</w:t>
        </w:r>
      </w:hyperlink>
    </w:p>
  </w:footnote>
  <w:footnote w:id="18">
    <w:p w14:paraId="56126D52" w14:textId="77777777" w:rsidR="00326C24" w:rsidRDefault="006A5ED9">
      <w:pPr>
        <w:spacing w:line="240" w:lineRule="auto"/>
      </w:pPr>
      <w:r>
        <w:rPr>
          <w:vertAlign w:val="superscript"/>
        </w:rPr>
        <w:footnoteRef/>
      </w:r>
      <w:r>
        <w:rPr>
          <w:sz w:val="20"/>
          <w:szCs w:val="20"/>
        </w:rPr>
        <w:t xml:space="preserve"> Hawkins, D. (2016, November 1). Dakota Access protesters accuse police of putting them in ‘dog kennels,’ marking them with numbers. </w:t>
      </w:r>
      <w:r>
        <w:rPr>
          <w:i/>
          <w:sz w:val="20"/>
          <w:szCs w:val="20"/>
        </w:rPr>
        <w:t>Washington Post.</w:t>
      </w:r>
      <w:r>
        <w:rPr>
          <w:sz w:val="20"/>
          <w:szCs w:val="20"/>
        </w:rPr>
        <w:t xml:space="preserve"> Available from </w:t>
      </w:r>
      <w:hyperlink r:id="rId20">
        <w:r>
          <w:rPr>
            <w:color w:val="1155CC"/>
            <w:sz w:val="20"/>
            <w:szCs w:val="20"/>
            <w:u w:val="single"/>
          </w:rPr>
          <w:t>https://www.washingtonpost.com/news/morning-mix/wp/2016/11/01/dakota-access-protesters-accuse-police-of-putting-them-in-dog-kennels-marking-them-with-numbers/</w:t>
        </w:r>
      </w:hyperlink>
    </w:p>
  </w:footnote>
  <w:footnote w:id="19">
    <w:p w14:paraId="1BF8D8BB" w14:textId="77777777" w:rsidR="00326C24" w:rsidRDefault="006A5ED9">
      <w:pPr>
        <w:spacing w:line="240" w:lineRule="auto"/>
      </w:pPr>
      <w:r>
        <w:rPr>
          <w:vertAlign w:val="superscript"/>
        </w:rPr>
        <w:footnoteRef/>
      </w:r>
      <w:r>
        <w:rPr>
          <w:sz w:val="20"/>
          <w:szCs w:val="20"/>
        </w:rPr>
        <w:t xml:space="preserve"> Energy Transfer (n.d.). </w:t>
      </w:r>
      <w:r>
        <w:rPr>
          <w:i/>
          <w:sz w:val="20"/>
          <w:szCs w:val="20"/>
        </w:rPr>
        <w:t>About the Dakota Access Pipeline.</w:t>
      </w:r>
      <w:r>
        <w:rPr>
          <w:sz w:val="20"/>
          <w:szCs w:val="20"/>
        </w:rPr>
        <w:t xml:space="preserve"> Available from  </w:t>
      </w:r>
      <w:hyperlink r:id="rId21">
        <w:r>
          <w:rPr>
            <w:color w:val="1155CC"/>
            <w:sz w:val="20"/>
            <w:szCs w:val="20"/>
            <w:u w:val="single"/>
          </w:rPr>
          <w:t>http://www.daplpipelinefacts.com</w:t>
        </w:r>
      </w:hyperlink>
    </w:p>
  </w:footnote>
  <w:footnote w:id="20">
    <w:p w14:paraId="349F2DAA" w14:textId="77777777" w:rsidR="00326C24" w:rsidRDefault="006A5ED9">
      <w:pPr>
        <w:spacing w:line="240" w:lineRule="auto"/>
      </w:pPr>
      <w:r>
        <w:rPr>
          <w:vertAlign w:val="superscript"/>
        </w:rPr>
        <w:footnoteRef/>
      </w:r>
      <w:r>
        <w:rPr>
          <w:sz w:val="20"/>
          <w:szCs w:val="20"/>
        </w:rPr>
        <w:t xml:space="preserve"> Ness, R. (2016, September 9). NDPC statement on Dakota Access Pipeline decisions. </w:t>
      </w:r>
      <w:r>
        <w:rPr>
          <w:i/>
          <w:sz w:val="20"/>
          <w:szCs w:val="20"/>
        </w:rPr>
        <w:t xml:space="preserve">North Dakota Petroleum Council. </w:t>
      </w:r>
      <w:r>
        <w:rPr>
          <w:sz w:val="20"/>
          <w:szCs w:val="20"/>
        </w:rPr>
        <w:t xml:space="preserve">Available from </w:t>
      </w:r>
      <w:hyperlink r:id="rId22">
        <w:r>
          <w:rPr>
            <w:color w:val="1155CC"/>
            <w:sz w:val="20"/>
            <w:szCs w:val="20"/>
            <w:u w:val="single"/>
          </w:rPr>
          <w:t>https://www.ndoil.org/news/industry_news/ndpc-statement-on-dakota-access-pipeline-decisions/</w:t>
        </w:r>
      </w:hyperlink>
      <w:r>
        <w:rPr>
          <w:sz w:val="20"/>
          <w:szCs w:val="20"/>
        </w:rPr>
        <w:t xml:space="preserve"> </w:t>
      </w:r>
    </w:p>
  </w:footnote>
  <w:footnote w:id="21">
    <w:p w14:paraId="59A7A148" w14:textId="77777777" w:rsidR="00326C24" w:rsidRDefault="006A5ED9">
      <w:pPr>
        <w:spacing w:line="240" w:lineRule="auto"/>
      </w:pPr>
      <w:r>
        <w:rPr>
          <w:vertAlign w:val="superscript"/>
        </w:rPr>
        <w:footnoteRef/>
      </w:r>
      <w:r>
        <w:rPr>
          <w:sz w:val="20"/>
          <w:szCs w:val="20"/>
        </w:rPr>
        <w:t xml:space="preserve"> Kloos, B., Hill, J., Thomas, E., Wandersman, A., Elias, M.J., &amp; Dalton, J.H. (2011). </w:t>
      </w:r>
      <w:r>
        <w:rPr>
          <w:i/>
          <w:sz w:val="20"/>
          <w:szCs w:val="20"/>
        </w:rPr>
        <w:t>Community psychology: Linking individuals and communities, 3rd ed.</w:t>
      </w:r>
      <w:r>
        <w:rPr>
          <w:sz w:val="20"/>
          <w:szCs w:val="20"/>
        </w:rPr>
        <w:t xml:space="preserve"> Belmont, CA: Cengage Learning. </w:t>
      </w:r>
    </w:p>
  </w:footnote>
  <w:footnote w:id="22">
    <w:p w14:paraId="0EE32EC9" w14:textId="77777777" w:rsidR="00326C24" w:rsidRDefault="006A5ED9">
      <w:pPr>
        <w:spacing w:line="240" w:lineRule="auto"/>
      </w:pPr>
      <w:r>
        <w:rPr>
          <w:vertAlign w:val="superscript"/>
        </w:rPr>
        <w:footnoteRef/>
      </w:r>
      <w:r>
        <w:rPr>
          <w:sz w:val="20"/>
          <w:szCs w:val="20"/>
        </w:rPr>
        <w:t xml:space="preserve"> Society for Community Research and Action Goals (n.d.). Available from </w:t>
      </w:r>
      <w:hyperlink r:id="rId23">
        <w:r>
          <w:rPr>
            <w:sz w:val="20"/>
            <w:szCs w:val="20"/>
          </w:rPr>
          <w:t>http://www.scra27.org/who-we-are/</w:t>
        </w:r>
      </w:hyperlink>
    </w:p>
  </w:footnote>
  <w:footnote w:id="23">
    <w:p w14:paraId="3C869083" w14:textId="77777777" w:rsidR="00326C24" w:rsidRDefault="006A5ED9">
      <w:pPr>
        <w:spacing w:line="240" w:lineRule="auto"/>
      </w:pPr>
      <w:r>
        <w:rPr>
          <w:vertAlign w:val="superscript"/>
        </w:rPr>
        <w:footnoteRef/>
      </w:r>
      <w:r>
        <w:rPr>
          <w:sz w:val="20"/>
          <w:szCs w:val="20"/>
        </w:rPr>
        <w:t xml:space="preserve"> Angelique, H. &amp; Culley, M.R. (2007). An international perspective of community psychology in the United States: Returning to political, critical and ecological roots. In Reich, S., Riemer, M., Prilleltensky, I., &amp; Motero, M. (Eds.), </w:t>
      </w:r>
      <w:r>
        <w:rPr>
          <w:i/>
          <w:sz w:val="20"/>
          <w:szCs w:val="20"/>
        </w:rPr>
        <w:t xml:space="preserve">International community psychology: History and theories. </w:t>
      </w:r>
      <w:r>
        <w:rPr>
          <w:sz w:val="20"/>
          <w:szCs w:val="20"/>
        </w:rPr>
        <w:t xml:space="preserve">New York, NY: Springer.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E87BC2"/>
    <w:multiLevelType w:val="multilevel"/>
    <w:tmpl w:val="084EE9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7"/>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24"/>
    <w:rsid w:val="00073CEC"/>
    <w:rsid w:val="00187376"/>
    <w:rsid w:val="001A645A"/>
    <w:rsid w:val="00223B74"/>
    <w:rsid w:val="002726B8"/>
    <w:rsid w:val="00326C24"/>
    <w:rsid w:val="006A5ED9"/>
    <w:rsid w:val="007433B5"/>
    <w:rsid w:val="00815EB2"/>
    <w:rsid w:val="00872E4B"/>
    <w:rsid w:val="008811B1"/>
    <w:rsid w:val="008A009B"/>
    <w:rsid w:val="008A75A0"/>
    <w:rsid w:val="009D0F19"/>
    <w:rsid w:val="00A7280E"/>
    <w:rsid w:val="00AC5B04"/>
    <w:rsid w:val="00AF0DD2"/>
    <w:rsid w:val="00C57CD2"/>
    <w:rsid w:val="00D65184"/>
    <w:rsid w:val="00E6005F"/>
    <w:rsid w:val="00E63CD7"/>
    <w:rsid w:val="00EE3F4B"/>
    <w:rsid w:val="00FD51E6"/>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A3C6"/>
  <w15:docId w15:val="{916FC6A1-E52F-4840-AB22-33A29934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2E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4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2E4B"/>
    <w:rPr>
      <w:b/>
      <w:bCs/>
    </w:rPr>
  </w:style>
  <w:style w:type="character" w:customStyle="1" w:styleId="CommentSubjectChar">
    <w:name w:val="Comment Subject Char"/>
    <w:basedOn w:val="CommentTextChar"/>
    <w:link w:val="CommentSubject"/>
    <w:uiPriority w:val="99"/>
    <w:semiHidden/>
    <w:rsid w:val="00872E4B"/>
    <w:rPr>
      <w:b/>
      <w:bCs/>
      <w:sz w:val="20"/>
      <w:szCs w:val="20"/>
    </w:rPr>
  </w:style>
  <w:style w:type="paragraph" w:styleId="FootnoteText">
    <w:name w:val="footnote text"/>
    <w:basedOn w:val="Normal"/>
    <w:link w:val="FootnoteTextChar"/>
    <w:uiPriority w:val="99"/>
    <w:unhideWhenUsed/>
    <w:rsid w:val="00AF0DD2"/>
    <w:pPr>
      <w:spacing w:line="240" w:lineRule="auto"/>
    </w:pPr>
    <w:rPr>
      <w:sz w:val="20"/>
      <w:szCs w:val="20"/>
    </w:rPr>
  </w:style>
  <w:style w:type="character" w:customStyle="1" w:styleId="FootnoteTextChar">
    <w:name w:val="Footnote Text Char"/>
    <w:basedOn w:val="DefaultParagraphFont"/>
    <w:link w:val="FootnoteText"/>
    <w:uiPriority w:val="99"/>
    <w:rsid w:val="00AF0DD2"/>
    <w:rPr>
      <w:sz w:val="20"/>
      <w:szCs w:val="20"/>
    </w:rPr>
  </w:style>
  <w:style w:type="character" w:styleId="FootnoteReference">
    <w:name w:val="footnote reference"/>
    <w:basedOn w:val="DefaultParagraphFont"/>
    <w:uiPriority w:val="99"/>
    <w:unhideWhenUsed/>
    <w:rsid w:val="00AF0DD2"/>
    <w:rPr>
      <w:vertAlign w:val="superscript"/>
    </w:rPr>
  </w:style>
  <w:style w:type="character" w:styleId="Hyperlink">
    <w:name w:val="Hyperlink"/>
    <w:basedOn w:val="DefaultParagraphFont"/>
    <w:uiPriority w:val="99"/>
    <w:unhideWhenUsed/>
    <w:rsid w:val="00AF0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79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9" Type="http://schemas.openxmlformats.org/officeDocument/2006/relationships/hyperlink" Target="http://ndstudies.gov/gr8/content/unit-iii-waves-development-1861-1920/lesson-4-alliances-and-conflicts/topic-2-sitting-bulls-people/section-3-treaties-fort-laramie-1851-1868" TargetMode="External"/><Relationship Id="rId20" Type="http://schemas.openxmlformats.org/officeDocument/2006/relationships/hyperlink" Target="https://www.washingtonpost.com/news/morning-mix/wp/2016/11/01/dakota-access-protesters-accuse-police-of-putting-them-in-dog-kennels-marking-them-with-numbers/" TargetMode="External"/><Relationship Id="rId21" Type="http://schemas.openxmlformats.org/officeDocument/2006/relationships/hyperlink" Target="http://www.daplpipelinefacts.com" TargetMode="External"/><Relationship Id="rId22" Type="http://schemas.openxmlformats.org/officeDocument/2006/relationships/hyperlink" Target="https://www.ndoil.org/news/industry_news/ndpc-statement-on-dakota-access-pipeline-decisions/" TargetMode="External"/><Relationship Id="rId23" Type="http://schemas.openxmlformats.org/officeDocument/2006/relationships/hyperlink" Target="http://www.scra27.org/who-we-are/" TargetMode="External"/><Relationship Id="rId10" Type="http://schemas.openxmlformats.org/officeDocument/2006/relationships/hyperlink" Target="http://www.un.org/esa/socdev/unpfii/documents/DRIPS_en.pdf" TargetMode="External"/><Relationship Id="rId11" Type="http://schemas.openxmlformats.org/officeDocument/2006/relationships/hyperlink" Target="http://www.un.org/esa/socdev/unpfii/documents/DRIPS_en.pdf" TargetMode="External"/><Relationship Id="rId12" Type="http://schemas.openxmlformats.org/officeDocument/2006/relationships/hyperlink" Target="https://parliamentofreligions.org/civicrm/petition/sign?sid=7" TargetMode="External"/><Relationship Id="rId13" Type="http://schemas.openxmlformats.org/officeDocument/2006/relationships/hyperlink" Target="https://theconversation.com/why-understanding-native-american-religion-is-important-for-resolving-the-dakota-access-pipeline-crisis-68032" TargetMode="External"/><Relationship Id="rId14" Type="http://schemas.openxmlformats.org/officeDocument/2006/relationships/hyperlink" Target="http://www.vox.com/2016/9/9/12862958/dakota-access-pipeline-fight" TargetMode="External"/><Relationship Id="rId15" Type="http://schemas.openxmlformats.org/officeDocument/2006/relationships/hyperlink" Target="http://www.democracynow.org/2016/9/6/full_exclusive_report_dakota_access_pipeline" TargetMode="External"/><Relationship Id="rId16" Type="http://schemas.openxmlformats.org/officeDocument/2006/relationships/hyperlink" Target="http://www.nbcnews.com/storyline/dakota-pipeline-protests/police-fire-rubber-bullets-pipeline-protesters-seek-protect-burial-site-n677051" TargetMode="External"/><Relationship Id="rId17" Type="http://schemas.openxmlformats.org/officeDocument/2006/relationships/hyperlink" Target="http://www.nbcnews.com/storyline/dakota-pipeline-protests/police-fire-rubber-bullets-pipeline-protesters-seek-protect-burial-site-n677051" TargetMode="External"/><Relationship Id="rId18" Type="http://schemas.openxmlformats.org/officeDocument/2006/relationships/hyperlink" Target="https://www.theguardian.com/us-news/2016/oct/29/dakota-access-pipeline-native-american-protesters" TargetMode="External"/><Relationship Id="rId19" Type="http://schemas.openxmlformats.org/officeDocument/2006/relationships/hyperlink" Target="http://www.nbcnews.com/storyline/dakota-pipeline-protests/dakota-pipeline-protesters-authorities-clash-temperatures-drop-n686581" TargetMode="External"/><Relationship Id="rId1" Type="http://schemas.openxmlformats.org/officeDocument/2006/relationships/hyperlink" Target="http://www.daplpipelinefacts.com" TargetMode="External"/><Relationship Id="rId2" Type="http://schemas.openxmlformats.org/officeDocument/2006/relationships/hyperlink" Target="http://www.achp.gov/nhpa.pdf" TargetMode="External"/><Relationship Id="rId3" Type="http://schemas.openxmlformats.org/officeDocument/2006/relationships/hyperlink" Target="http://www.chicagotribune.com/news/nationworld/ct-oil-pipeline-leaks-20150522-story.html" TargetMode="External"/><Relationship Id="rId4" Type="http://schemas.openxmlformats.org/officeDocument/2006/relationships/hyperlink" Target="http://www.vox.com/2016/9/9/12862958/dakota-access-pipeline-fight" TargetMode="External"/><Relationship Id="rId5" Type="http://schemas.openxmlformats.org/officeDocument/2006/relationships/hyperlink" Target="http://www.cnn.com/2013/07/13/world/oil-spills-fast-facts/index.html" TargetMode="External"/><Relationship Id="rId6" Type="http://schemas.openxmlformats.org/officeDocument/2006/relationships/hyperlink" Target="http://www.achp.gov/nhpa.pdf" TargetMode="External"/><Relationship Id="rId7" Type="http://schemas.openxmlformats.org/officeDocument/2006/relationships/hyperlink" Target="http://bismarcktribune.com/news/state-and-regional/pipeline-route-plan-first-called-for-crossing-north-of-bismarck/article_64d053e4-8a1a-5198-a1dd-498d386c933c.html" TargetMode="External"/><Relationship Id="rId8" Type="http://schemas.openxmlformats.org/officeDocument/2006/relationships/hyperlink" Target="http://abcnews.go.com/US/previously-proposed-route-dakota-access-pipeline-rejected/story?id=43274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5548BF-8179-BE41-91EA-A02E7EB0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10443</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Gleason, Kristen</dc:creator>
  <cp:lastModifiedBy>Jean Hill</cp:lastModifiedBy>
  <cp:revision>2</cp:revision>
  <dcterms:created xsi:type="dcterms:W3CDTF">2016-12-07T15:39:00Z</dcterms:created>
  <dcterms:modified xsi:type="dcterms:W3CDTF">2016-12-07T15:39:00Z</dcterms:modified>
</cp:coreProperties>
</file>